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42C7" w:rsidRDefault="004D2470">
      <w:pPr>
        <w:rPr>
          <w:b/>
          <w:sz w:val="28"/>
          <w:szCs w:val="28"/>
        </w:rPr>
      </w:pPr>
      <w:r w:rsidRPr="003442C7">
        <w:rPr>
          <w:b/>
          <w:sz w:val="28"/>
          <w:szCs w:val="28"/>
        </w:rPr>
        <w:t xml:space="preserve">Вопросы к аттестации по архитектуре зданий 2011-2012 </w:t>
      </w:r>
      <w:proofErr w:type="spellStart"/>
      <w:r w:rsidRPr="003442C7">
        <w:rPr>
          <w:b/>
          <w:sz w:val="28"/>
          <w:szCs w:val="28"/>
        </w:rPr>
        <w:t>уч</w:t>
      </w:r>
      <w:proofErr w:type="spellEnd"/>
      <w:r w:rsidRPr="003442C7">
        <w:rPr>
          <w:b/>
          <w:sz w:val="28"/>
          <w:szCs w:val="28"/>
        </w:rPr>
        <w:t>. год.</w:t>
      </w:r>
    </w:p>
    <w:p w:rsidR="004D2470" w:rsidRDefault="004D2470" w:rsidP="004D2470">
      <w:pPr>
        <w:pStyle w:val="a3"/>
        <w:numPr>
          <w:ilvl w:val="0"/>
          <w:numId w:val="1"/>
        </w:numPr>
      </w:pPr>
      <w:r>
        <w:t>Балконы, лоджии, эркеры.</w:t>
      </w:r>
    </w:p>
    <w:p w:rsidR="004D2470" w:rsidRDefault="004D2470" w:rsidP="004D2470">
      <w:pPr>
        <w:pStyle w:val="a3"/>
        <w:numPr>
          <w:ilvl w:val="0"/>
          <w:numId w:val="1"/>
        </w:numPr>
      </w:pPr>
      <w:r>
        <w:t>Лестницы, пандусы, мачты и эскалаторы.</w:t>
      </w:r>
    </w:p>
    <w:p w:rsidR="004D2470" w:rsidRDefault="004D2470" w:rsidP="004D2470">
      <w:pPr>
        <w:pStyle w:val="a3"/>
        <w:numPr>
          <w:ilvl w:val="0"/>
          <w:numId w:val="1"/>
        </w:numPr>
      </w:pPr>
      <w:r>
        <w:t xml:space="preserve">Виды </w:t>
      </w:r>
      <w:proofErr w:type="spellStart"/>
      <w:r>
        <w:t>светопрозрачных</w:t>
      </w:r>
      <w:proofErr w:type="spellEnd"/>
      <w:r>
        <w:t xml:space="preserve"> вертикальных организаций, требования к ним.</w:t>
      </w:r>
    </w:p>
    <w:p w:rsidR="004D2470" w:rsidRDefault="004D2470" w:rsidP="004D2470">
      <w:pPr>
        <w:pStyle w:val="a3"/>
        <w:numPr>
          <w:ilvl w:val="0"/>
          <w:numId w:val="1"/>
        </w:numPr>
      </w:pPr>
      <w:r>
        <w:t xml:space="preserve">Принципы проектирования </w:t>
      </w:r>
      <w:proofErr w:type="spellStart"/>
      <w:r>
        <w:t>светопрозрачных</w:t>
      </w:r>
      <w:proofErr w:type="spellEnd"/>
      <w:r>
        <w:t xml:space="preserve"> ограждений </w:t>
      </w:r>
      <w:r w:rsidR="003442C7">
        <w:t>переплетных</w:t>
      </w:r>
    </w:p>
    <w:p w:rsidR="004D2470" w:rsidRDefault="004D2470" w:rsidP="004D2470">
      <w:pPr>
        <w:pStyle w:val="a3"/>
        <w:numPr>
          <w:ilvl w:val="0"/>
          <w:numId w:val="1"/>
        </w:numPr>
      </w:pPr>
      <w:r>
        <w:t>Конструкции окон, витражей и окон</w:t>
      </w:r>
      <w:r w:rsidR="00FF379A">
        <w:t>, витражей и витрин.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 xml:space="preserve">Конструкции </w:t>
      </w:r>
      <w:proofErr w:type="spellStart"/>
      <w:r w:rsidR="003442C7">
        <w:t>светопрозрачных</w:t>
      </w:r>
      <w:proofErr w:type="spellEnd"/>
      <w:r w:rsidR="003442C7">
        <w:t xml:space="preserve"> </w:t>
      </w:r>
      <w:proofErr w:type="spellStart"/>
      <w:r w:rsidR="000D1E6D">
        <w:t>безпереплетных</w:t>
      </w:r>
      <w:proofErr w:type="spellEnd"/>
      <w:r>
        <w:t xml:space="preserve"> ограждений. Стеклопрофилит, стеклоблоки, конструкции из листового стекла.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 xml:space="preserve">Двери и ворота. Понятия, </w:t>
      </w:r>
      <w:r w:rsidR="000D1E6D">
        <w:t>терминология</w:t>
      </w:r>
      <w:r>
        <w:t>, классификация.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>Конструктивные решения наружных и внутренних дверей.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>Ворота.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>Стационарные перегородки.</w:t>
      </w:r>
    </w:p>
    <w:p w:rsidR="00FF379A" w:rsidRDefault="00FF379A" w:rsidP="004D2470">
      <w:pPr>
        <w:pStyle w:val="a3"/>
        <w:numPr>
          <w:ilvl w:val="0"/>
          <w:numId w:val="1"/>
        </w:numPr>
      </w:pPr>
      <w:proofErr w:type="spellStart"/>
      <w:proofErr w:type="gramStart"/>
      <w:r>
        <w:t>Сборно</w:t>
      </w:r>
      <w:proofErr w:type="spellEnd"/>
      <w:r>
        <w:t>- разборные</w:t>
      </w:r>
      <w:proofErr w:type="gramEnd"/>
      <w:r>
        <w:t xml:space="preserve"> перегородки.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>Трансформируемые перегородки.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>Плиты железобетонные сплошные для гражданского строительства.</w:t>
      </w:r>
    </w:p>
    <w:p w:rsidR="003442C7" w:rsidRDefault="003442C7" w:rsidP="003442C7">
      <w:pPr>
        <w:pStyle w:val="a3"/>
      </w:pPr>
    </w:p>
    <w:p w:rsidR="00FF379A" w:rsidRDefault="00FF379A" w:rsidP="004D2470">
      <w:pPr>
        <w:pStyle w:val="a3"/>
        <w:numPr>
          <w:ilvl w:val="0"/>
          <w:numId w:val="1"/>
        </w:numPr>
      </w:pPr>
      <w:r>
        <w:t xml:space="preserve">Плиты </w:t>
      </w:r>
      <w:r w:rsidR="003442C7">
        <w:t>жел</w:t>
      </w:r>
      <w:r>
        <w:t xml:space="preserve">езобетонные  многопустотные </w:t>
      </w:r>
      <w:r w:rsidR="003442C7">
        <w:t>дл</w:t>
      </w:r>
      <w:r>
        <w:t>я</w:t>
      </w:r>
      <w:r w:rsidR="003442C7">
        <w:t xml:space="preserve"> </w:t>
      </w:r>
      <w:r>
        <w:t>гражданского строительства.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>Железобетонные ригели для гражданского строительства.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>Изделия для промышленного строительства. Железобетонные ригели.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>Изделия для промышленного строительства. Железобетонные ребристые плиты.</w:t>
      </w:r>
    </w:p>
    <w:p w:rsidR="00FF379A" w:rsidRDefault="00FF379A" w:rsidP="004D2470">
      <w:pPr>
        <w:pStyle w:val="a3"/>
        <w:numPr>
          <w:ilvl w:val="0"/>
          <w:numId w:val="1"/>
        </w:numPr>
      </w:pPr>
      <w:r>
        <w:t xml:space="preserve">Плиты </w:t>
      </w:r>
      <w:r w:rsidR="003442C7">
        <w:t>оболочки</w:t>
      </w:r>
      <w:r>
        <w:t xml:space="preserve"> КЖС (крупноразмерные, железобетонные, сводчатые).</w:t>
      </w:r>
    </w:p>
    <w:p w:rsidR="00FF379A" w:rsidRDefault="006B4EDD" w:rsidP="004D2470">
      <w:pPr>
        <w:pStyle w:val="a3"/>
        <w:numPr>
          <w:ilvl w:val="0"/>
          <w:numId w:val="1"/>
        </w:numPr>
      </w:pPr>
      <w:r>
        <w:t>Гиперболические плиты-оболочки.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 xml:space="preserve">Подвесные потолки. Основы </w:t>
      </w:r>
      <w:r w:rsidR="003442C7">
        <w:t>проектирования</w:t>
      </w:r>
      <w:r>
        <w:t>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>Подвесные потолки</w:t>
      </w:r>
      <w:proofErr w:type="gramStart"/>
      <w:r>
        <w:t>.</w:t>
      </w:r>
      <w:proofErr w:type="gramEnd"/>
      <w:r>
        <w:t xml:space="preserve"> Детали.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>Полы. Паркетные полы.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>Полы из линолеума, релина, поливинилхлоридных плиток.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>Полы из керамических, бетонных, мозаичных плит.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>Каменные, клинкерные, металлические, торцовые, бе</w:t>
      </w:r>
      <w:r w:rsidR="003442C7">
        <w:t>с</w:t>
      </w:r>
      <w:r>
        <w:t>шовные полы.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>Сведения о грунтах и основаниях.</w:t>
      </w:r>
    </w:p>
    <w:p w:rsidR="003442C7" w:rsidRDefault="003442C7" w:rsidP="003442C7">
      <w:pPr>
        <w:pStyle w:val="a3"/>
      </w:pPr>
    </w:p>
    <w:p w:rsidR="006B4EDD" w:rsidRDefault="006B4EDD" w:rsidP="004D2470">
      <w:pPr>
        <w:pStyle w:val="a3"/>
        <w:numPr>
          <w:ilvl w:val="0"/>
          <w:numId w:val="1"/>
        </w:numPr>
      </w:pPr>
      <w:r>
        <w:t>Искусственные основания.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 xml:space="preserve">Основы </w:t>
      </w:r>
      <w:r w:rsidR="003442C7">
        <w:t>проектирования</w:t>
      </w:r>
      <w:r>
        <w:t xml:space="preserve"> фундаментов.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>Унифицированные габаритные схемы зданий агропромышленного комплекса.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>Конструкции сборных железобетонных фундаментов</w:t>
      </w:r>
      <w:r w:rsidR="003442C7">
        <w:t xml:space="preserve"> </w:t>
      </w:r>
      <w:r>
        <w:t xml:space="preserve">сельскохозяйственных, </w:t>
      </w:r>
      <w:r w:rsidR="003442C7">
        <w:t>производственных</w:t>
      </w:r>
      <w:r>
        <w:t xml:space="preserve"> зданий.</w:t>
      </w:r>
    </w:p>
    <w:p w:rsidR="006B4EDD" w:rsidRDefault="006B4EDD" w:rsidP="004D2470">
      <w:pPr>
        <w:pStyle w:val="a3"/>
        <w:numPr>
          <w:ilvl w:val="0"/>
          <w:numId w:val="1"/>
        </w:numPr>
      </w:pPr>
      <w:r>
        <w:t>Железобетонные сваи-колонны и колонны сельскохозяйственных зданий.</w:t>
      </w:r>
    </w:p>
    <w:p w:rsidR="00735724" w:rsidRDefault="00735724" w:rsidP="004D2470">
      <w:pPr>
        <w:pStyle w:val="a3"/>
        <w:numPr>
          <w:ilvl w:val="0"/>
          <w:numId w:val="1"/>
        </w:numPr>
      </w:pPr>
      <w:r>
        <w:t>Односкатные балки и треугольные</w:t>
      </w:r>
      <w:r w:rsidR="003442C7">
        <w:t xml:space="preserve"> бескаркасные</w:t>
      </w:r>
      <w:r>
        <w:t xml:space="preserve"> фермы сельскохозяйственных зданий</w:t>
      </w:r>
    </w:p>
    <w:p w:rsidR="00735724" w:rsidRDefault="00735724" w:rsidP="004D2470">
      <w:pPr>
        <w:pStyle w:val="a3"/>
        <w:numPr>
          <w:ilvl w:val="0"/>
          <w:numId w:val="1"/>
        </w:numPr>
      </w:pPr>
      <w:r>
        <w:t xml:space="preserve">Железобетонные </w:t>
      </w:r>
      <w:r w:rsidR="003442C7">
        <w:t>рамы дл</w:t>
      </w:r>
      <w:r>
        <w:t>я</w:t>
      </w:r>
      <w:r w:rsidR="003442C7">
        <w:t xml:space="preserve"> </w:t>
      </w:r>
      <w:r>
        <w:t>однопролетных сельскохозяйственных зданий</w:t>
      </w:r>
    </w:p>
    <w:p w:rsidR="00735724" w:rsidRDefault="00735724" w:rsidP="004D2470">
      <w:pPr>
        <w:pStyle w:val="a3"/>
        <w:numPr>
          <w:ilvl w:val="0"/>
          <w:numId w:val="1"/>
        </w:numPr>
      </w:pPr>
      <w:r>
        <w:t>Плиты покрытий</w:t>
      </w:r>
      <w:r w:rsidR="003442C7">
        <w:t xml:space="preserve"> </w:t>
      </w:r>
      <w:r>
        <w:t xml:space="preserve">для </w:t>
      </w:r>
      <w:r w:rsidR="003442C7">
        <w:t>производственных</w:t>
      </w:r>
      <w:r>
        <w:t xml:space="preserve"> сельскохозяйственных зданий</w:t>
      </w:r>
    </w:p>
    <w:p w:rsidR="00735724" w:rsidRDefault="00735724" w:rsidP="004D2470">
      <w:pPr>
        <w:pStyle w:val="a3"/>
        <w:numPr>
          <w:ilvl w:val="0"/>
          <w:numId w:val="1"/>
        </w:numPr>
      </w:pPr>
      <w:r>
        <w:t xml:space="preserve">стеновые </w:t>
      </w:r>
      <w:r w:rsidR="003442C7">
        <w:t>панели</w:t>
      </w:r>
      <w:r>
        <w:t xml:space="preserve"> для сельскохозяйственных зданий. Окна деревянные.</w:t>
      </w:r>
    </w:p>
    <w:p w:rsidR="00735724" w:rsidRDefault="00735724" w:rsidP="004D2470">
      <w:pPr>
        <w:pStyle w:val="a3"/>
        <w:numPr>
          <w:ilvl w:val="0"/>
          <w:numId w:val="1"/>
        </w:numPr>
      </w:pPr>
      <w:r>
        <w:t xml:space="preserve">Несущие деревянные конструкции для сельскохозяйственных зданий. </w:t>
      </w:r>
      <w:r w:rsidR="003442C7">
        <w:t>Клееные</w:t>
      </w:r>
      <w:r>
        <w:t xml:space="preserve"> конструкции. Балки строительные. </w:t>
      </w:r>
      <w:proofErr w:type="spellStart"/>
      <w:r>
        <w:t>Трехшарнирные</w:t>
      </w:r>
      <w:proofErr w:type="spellEnd"/>
      <w:r>
        <w:t xml:space="preserve"> арки.</w:t>
      </w:r>
    </w:p>
    <w:p w:rsidR="00735724" w:rsidRDefault="00735724" w:rsidP="004D2470">
      <w:pPr>
        <w:pStyle w:val="a3"/>
        <w:numPr>
          <w:ilvl w:val="0"/>
          <w:numId w:val="1"/>
        </w:numPr>
      </w:pPr>
      <w:r>
        <w:t>Строительство в сейсмических районах.</w:t>
      </w:r>
    </w:p>
    <w:p w:rsidR="00735724" w:rsidRDefault="00735724" w:rsidP="004D2470">
      <w:pPr>
        <w:pStyle w:val="a3"/>
        <w:numPr>
          <w:ilvl w:val="0"/>
          <w:numId w:val="1"/>
        </w:numPr>
      </w:pPr>
      <w:r>
        <w:t>Строительство в условиях холодного и жаркого климата.</w:t>
      </w:r>
    </w:p>
    <w:p w:rsidR="006B4EDD" w:rsidRDefault="00735724" w:rsidP="00735724">
      <w:pPr>
        <w:pStyle w:val="a3"/>
        <w:numPr>
          <w:ilvl w:val="0"/>
          <w:numId w:val="1"/>
        </w:numPr>
      </w:pPr>
      <w:r>
        <w:t>Строительство в районах  с просадочными грунтами.</w:t>
      </w:r>
    </w:p>
    <w:sectPr w:rsidR="006B4EDD" w:rsidSect="00344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C27A1"/>
    <w:multiLevelType w:val="hybridMultilevel"/>
    <w:tmpl w:val="8486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4D2470"/>
    <w:rsid w:val="000D1E6D"/>
    <w:rsid w:val="003442C7"/>
    <w:rsid w:val="004D2470"/>
    <w:rsid w:val="006B4EDD"/>
    <w:rsid w:val="00735724"/>
    <w:rsid w:val="00F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</dc:creator>
  <cp:keywords/>
  <dc:description/>
  <cp:lastModifiedBy>Ветров</cp:lastModifiedBy>
  <cp:revision>3</cp:revision>
  <dcterms:created xsi:type="dcterms:W3CDTF">2012-03-27T09:36:00Z</dcterms:created>
  <dcterms:modified xsi:type="dcterms:W3CDTF">2012-03-27T10:23:00Z</dcterms:modified>
</cp:coreProperties>
</file>